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ordWrap w:val="0"/>
        <w:jc w:val="right"/>
        <w:rPr>
          <w:rFonts w:ascii="Times New Roman" w:hAnsi="Times New Roman" w:cs="Times New Roman"/>
          <w:sz w:val="20"/>
          <w:szCs w:val="24"/>
        </w:rPr>
      </w:pPr>
      <w:r>
        <w:rPr>
          <w:rFonts w:ascii="Times New Roman" w:hAnsi="Times New Roman" w:cs="Times New Roman"/>
          <w:sz w:val="20"/>
          <w:szCs w:val="24"/>
        </w:rPr>
        <w:t>编</w:t>
      </w:r>
      <w:r>
        <w:rPr>
          <w:rFonts w:hint="eastAsia" w:ascii="Times New Roman" w:hAnsi="Times New Roman" w:cs="Times New Roman"/>
          <w:sz w:val="20"/>
          <w:szCs w:val="24"/>
        </w:rPr>
        <w:t xml:space="preserve">  </w:t>
      </w:r>
      <w:r>
        <w:rPr>
          <w:rFonts w:ascii="Times New Roman" w:hAnsi="Times New Roman" w:cs="Times New Roman"/>
          <w:sz w:val="20"/>
          <w:szCs w:val="24"/>
        </w:rPr>
        <w:t>号：</w:t>
      </w:r>
      <w:bookmarkStart w:id="0" w:name="合同编号"/>
      <w:r>
        <w:rPr>
          <w:rFonts w:ascii="Times New Roman" w:hAnsi="Times New Roman" w:cs="Times New Roman"/>
          <w:sz w:val="20"/>
          <w:szCs w:val="24"/>
          <w:u w:val="single"/>
        </w:rPr>
        <w:t>0062-2018-2019</w:t>
      </w:r>
      <w:bookmarkEnd w:id="0"/>
    </w:p>
    <w:p>
      <w:pPr>
        <w:spacing w:after="240"/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测量过程控制检查表</w:t>
      </w:r>
    </w:p>
    <w:tbl>
      <w:tblPr>
        <w:tblStyle w:val="6"/>
        <w:tblW w:w="9640" w:type="dxa"/>
        <w:tblInd w:w="-14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5"/>
        <w:gridCol w:w="324"/>
        <w:gridCol w:w="951"/>
        <w:gridCol w:w="567"/>
        <w:gridCol w:w="567"/>
        <w:gridCol w:w="993"/>
        <w:gridCol w:w="567"/>
        <w:gridCol w:w="1134"/>
        <w:gridCol w:w="199"/>
        <w:gridCol w:w="1820"/>
        <w:gridCol w:w="13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1459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测量过程</w:t>
            </w:r>
          </w:p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(参数)名称</w:t>
            </w:r>
          </w:p>
        </w:tc>
        <w:tc>
          <w:tcPr>
            <w:tcW w:w="3078" w:type="dxa"/>
            <w:gridSpan w:val="4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/>
                <w:lang w:eastAsia="zh-CN"/>
              </w:rPr>
              <w:t>封隔器</w:t>
            </w:r>
            <w:r>
              <w:rPr>
                <w:rFonts w:hint="eastAsia"/>
              </w:rPr>
              <w:t>总装水压密封试验</w:t>
            </w:r>
          </w:p>
        </w:tc>
        <w:tc>
          <w:tcPr>
            <w:tcW w:w="1900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企业</w:t>
            </w:r>
            <w:r>
              <w:rPr>
                <w:rFonts w:ascii="Times New Roman" w:hAnsi="Times New Roman" w:cs="Times New Roman"/>
              </w:rPr>
              <w:t>部门</w:t>
            </w:r>
          </w:p>
        </w:tc>
        <w:tc>
          <w:tcPr>
            <w:tcW w:w="3203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  <w:lang w:eastAsia="zh-CN"/>
              </w:rPr>
              <w:t>技术质量部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1459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被测参数</w:t>
            </w:r>
          </w:p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要求</w:t>
            </w:r>
          </w:p>
        </w:tc>
        <w:tc>
          <w:tcPr>
            <w:tcW w:w="1518" w:type="dxa"/>
            <w:gridSpan w:val="2"/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参数M</w:t>
            </w:r>
          </w:p>
        </w:tc>
        <w:tc>
          <w:tcPr>
            <w:tcW w:w="1560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 w:eastAsia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15</w:t>
            </w:r>
            <w:r>
              <w:rPr>
                <w:rFonts w:hint="eastAsia" w:ascii="Times New Roman" w:hAnsi="Times New Roman"/>
              </w:rPr>
              <w:t>MPa</w:t>
            </w:r>
          </w:p>
        </w:tc>
        <w:tc>
          <w:tcPr>
            <w:tcW w:w="1900" w:type="dxa"/>
            <w:gridSpan w:val="3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导</w:t>
            </w:r>
            <w:bookmarkStart w:id="1" w:name="_GoBack"/>
            <w:bookmarkEnd w:id="1"/>
            <w:r>
              <w:rPr>
                <w:rFonts w:ascii="Times New Roman" w:hAnsi="Times New Roman" w:cs="Times New Roman"/>
              </w:rPr>
              <w:t>出计量要求</w:t>
            </w:r>
          </w:p>
        </w:tc>
        <w:tc>
          <w:tcPr>
            <w:tcW w:w="1820" w:type="dxa"/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最大允许误差 </w:t>
            </w:r>
          </w:p>
        </w:tc>
        <w:tc>
          <w:tcPr>
            <w:tcW w:w="1383" w:type="dxa"/>
            <w:vAlign w:val="center"/>
          </w:tcPr>
          <w:p>
            <w:pPr>
              <w:jc w:val="both"/>
              <w:rPr>
                <w:rFonts w:ascii="Times New Roman" w:hAnsi="Times New Roman" w:cs="Times New Roman" w:eastAsia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±</w:t>
            </w: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Times New Roman" w:hAnsi="Times New Roman"/>
                <w:sz w:val="24"/>
                <w:szCs w:val="24"/>
              </w:rPr>
              <w:t>.</w:t>
            </w: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Times New Roman" w:hAnsi="Times New Roman"/>
                <w:sz w:val="24"/>
                <w:szCs w:val="24"/>
              </w:rPr>
              <w:t>MPa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459" w:type="dxa"/>
            <w:gridSpan w:val="2"/>
            <w:vMerge w:val="continue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18" w:type="dxa"/>
            <w:gridSpan w:val="2"/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公差T</w:t>
            </w:r>
          </w:p>
        </w:tc>
        <w:tc>
          <w:tcPr>
            <w:tcW w:w="1560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 w:eastAsia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1</w:t>
            </w:r>
            <w:r>
              <w:rPr>
                <w:rFonts w:hint="eastAsia" w:ascii="Times New Roman" w:hAnsi="Times New Roman"/>
              </w:rPr>
              <w:t>MPa</w:t>
            </w:r>
          </w:p>
        </w:tc>
        <w:tc>
          <w:tcPr>
            <w:tcW w:w="1900" w:type="dxa"/>
            <w:gridSpan w:val="3"/>
            <w:vMerge w:val="continue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20" w:type="dxa"/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允许不确定度</w:t>
            </w:r>
          </w:p>
        </w:tc>
        <w:tc>
          <w:tcPr>
            <w:tcW w:w="1383" w:type="dxa"/>
            <w:vAlign w:val="center"/>
          </w:tcPr>
          <w:p>
            <w:pPr>
              <w:spacing w:line="360" w:lineRule="auto"/>
              <w:jc w:val="both"/>
              <w:rPr>
                <w:rFonts w:ascii="Times New Roman" w:hAnsi="Times New Roman" w:cs="Times New Roman" w:eastAsia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0.</w:t>
            </w: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44</w:t>
            </w:r>
            <w:r>
              <w:rPr>
                <w:rFonts w:hint="eastAsia" w:ascii="Times New Roman" w:hAnsi="Times New Roman"/>
                <w:sz w:val="24"/>
                <w:szCs w:val="24"/>
              </w:rPr>
              <w:t>MPa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459" w:type="dxa"/>
            <w:gridSpan w:val="2"/>
            <w:vMerge w:val="continue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18" w:type="dxa"/>
            <w:gridSpan w:val="2"/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其他要求</w:t>
            </w:r>
          </w:p>
        </w:tc>
        <w:tc>
          <w:tcPr>
            <w:tcW w:w="1560" w:type="dxa"/>
            <w:gridSpan w:val="2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00" w:type="dxa"/>
            <w:gridSpan w:val="3"/>
            <w:vMerge w:val="continue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20" w:type="dxa"/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其他要求</w:t>
            </w:r>
          </w:p>
        </w:tc>
        <w:tc>
          <w:tcPr>
            <w:tcW w:w="1383" w:type="dxa"/>
          </w:tcPr>
          <w:p>
            <w:pPr>
              <w:widowControl/>
              <w:jc w:val="left"/>
              <w:rPr>
                <w:rFonts w:ascii="Times New Roman" w:hAnsi="Times New Roman" w:cs="Times New Roman"/>
              </w:rPr>
            </w:pPr>
          </w:p>
          <w:p>
            <w:pPr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9640" w:type="dxa"/>
            <w:gridSpan w:val="11"/>
          </w:tcPr>
          <w:p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1"/>
              </w:rPr>
              <w:t>测量过程要素控制状况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2410" w:type="dxa"/>
            <w:gridSpan w:val="3"/>
            <w:vAlign w:val="center"/>
          </w:tcPr>
          <w:p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过程要素</w:t>
            </w:r>
          </w:p>
        </w:tc>
        <w:tc>
          <w:tcPr>
            <w:tcW w:w="5847" w:type="dxa"/>
            <w:gridSpan w:val="7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计量特性</w:t>
            </w:r>
          </w:p>
        </w:tc>
        <w:tc>
          <w:tcPr>
            <w:tcW w:w="1383" w:type="dxa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是否满足</w:t>
            </w: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计量要求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2410" w:type="dxa"/>
            <w:gridSpan w:val="3"/>
            <w:vAlign w:val="center"/>
          </w:tcPr>
          <w:p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测量设备名称</w:t>
            </w:r>
          </w:p>
        </w:tc>
        <w:tc>
          <w:tcPr>
            <w:tcW w:w="1134" w:type="dxa"/>
            <w:gridSpan w:val="2"/>
            <w:vAlign w:val="center"/>
          </w:tcPr>
          <w:p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测量范围</w:t>
            </w:r>
          </w:p>
        </w:tc>
        <w:tc>
          <w:tcPr>
            <w:tcW w:w="1560" w:type="dxa"/>
            <w:gridSpan w:val="2"/>
            <w:vAlign w:val="center"/>
          </w:tcPr>
          <w:p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</w:rPr>
              <w:t>测量不确定度</w:t>
            </w:r>
          </w:p>
        </w:tc>
        <w:tc>
          <w:tcPr>
            <w:tcW w:w="1134" w:type="dxa"/>
            <w:vAlign w:val="center"/>
          </w:tcPr>
          <w:p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</w:rPr>
              <w:t>测量误差</w:t>
            </w:r>
          </w:p>
        </w:tc>
        <w:tc>
          <w:tcPr>
            <w:tcW w:w="2019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</w:rPr>
              <w:t>其他</w:t>
            </w:r>
            <w:r>
              <w:rPr>
                <w:rFonts w:ascii="Times New Roman" w:hAnsi="Times New Roman" w:cs="Times New Roman"/>
                <w:szCs w:val="21"/>
              </w:rPr>
              <w:t>特性</w:t>
            </w:r>
          </w:p>
        </w:tc>
        <w:tc>
          <w:tcPr>
            <w:tcW w:w="1383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410" w:type="dxa"/>
            <w:gridSpan w:val="3"/>
            <w:vAlign w:val="center"/>
          </w:tcPr>
          <w:p>
            <w:pPr>
              <w:jc w:val="left"/>
              <w:rPr>
                <w:rFonts w:ascii="Times New Roman" w:hAnsi="Times New Roman" w:cs="Times New Roman" w:eastAsia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1.压力表</w:t>
            </w:r>
          </w:p>
        </w:tc>
        <w:tc>
          <w:tcPr>
            <w:tcW w:w="1134" w:type="dxa"/>
            <w:gridSpan w:val="2"/>
            <w:vMerge w:val="restart"/>
            <w:vAlign w:val="center"/>
          </w:tcPr>
          <w:p>
            <w:pPr>
              <w:rPr>
                <w:rFonts w:ascii="Times New Roman" w:hAnsi="Times New Roman" w:cs="Times New Roman" w:eastAsia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(0-</w:t>
            </w:r>
            <w:r>
              <w:rPr>
                <w:rFonts w:hint="eastAsia"/>
                <w:lang w:val="en-US" w:eastAsia="zh-CN"/>
              </w:rPr>
              <w:t>25</w:t>
            </w:r>
            <w:r>
              <w:rPr>
                <w:rFonts w:hint="eastAsia"/>
              </w:rPr>
              <w:t>)Mpa</w:t>
            </w:r>
          </w:p>
        </w:tc>
        <w:tc>
          <w:tcPr>
            <w:tcW w:w="1560" w:type="dxa"/>
            <w:gridSpan w:val="2"/>
            <w:vMerge w:val="restart"/>
            <w:vAlign w:val="center"/>
          </w:tcPr>
          <w:p>
            <w:pPr>
              <w:ind w:firstLine="210" w:firstLineChars="100"/>
              <w:rPr>
                <w:rFonts w:ascii="Times New Roman" w:hAnsi="Times New Roman" w:cs="Times New Roman" w:eastAsia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±1.</w:t>
            </w:r>
            <w:r>
              <w:rPr>
                <w:rFonts w:hint="eastAsia"/>
                <w:lang w:val="en-US" w:eastAsia="zh-CN"/>
              </w:rPr>
              <w:t>6</w:t>
            </w:r>
            <w:r>
              <w:rPr>
                <w:rFonts w:hint="eastAsia"/>
              </w:rPr>
              <w:t>%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Times New Roman" w:eastAsia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±1</w:t>
            </w:r>
            <w:r>
              <w:rPr>
                <w:rFonts w:hint="eastAsia"/>
                <w:lang w:val="en-US" w:eastAsia="zh-CN"/>
              </w:rPr>
              <w:t>.6</w:t>
            </w:r>
            <w:r>
              <w:rPr>
                <w:rFonts w:hint="eastAsia"/>
              </w:rPr>
              <w:t>%</w:t>
            </w:r>
          </w:p>
        </w:tc>
        <w:tc>
          <w:tcPr>
            <w:tcW w:w="2019" w:type="dxa"/>
            <w:gridSpan w:val="2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3" w:type="dxa"/>
            <w:vMerge w:val="continue"/>
          </w:tcPr>
          <w:p>
            <w:pPr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410" w:type="dxa"/>
            <w:gridSpan w:val="3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134" w:type="dxa"/>
            <w:gridSpan w:val="2"/>
            <w:vMerge w:val="continue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gridSpan w:val="2"/>
            <w:vMerge w:val="continue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 w:val="continue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19" w:type="dxa"/>
            <w:gridSpan w:val="2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3" w:type="dxa"/>
            <w:vMerge w:val="continue"/>
          </w:tcPr>
          <w:p>
            <w:pPr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410" w:type="dxa"/>
            <w:gridSpan w:val="3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1134" w:type="dxa"/>
            <w:gridSpan w:val="2"/>
            <w:vMerge w:val="continue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gridSpan w:val="2"/>
            <w:vMerge w:val="continue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 w:val="continue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19" w:type="dxa"/>
            <w:gridSpan w:val="2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3" w:type="dxa"/>
            <w:vMerge w:val="continue"/>
          </w:tcPr>
          <w:p>
            <w:pPr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2410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测量过程控制规范编号</w:t>
            </w:r>
          </w:p>
        </w:tc>
        <w:tc>
          <w:tcPr>
            <w:tcW w:w="5847" w:type="dxa"/>
            <w:gridSpan w:val="7"/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hint="eastAsia"/>
                <w:lang w:val="en-US" w:eastAsia="zh-CN"/>
              </w:rPr>
              <w:t>XX</w:t>
            </w:r>
            <w:r>
              <w:rPr>
                <w:rFonts w:hint="eastAsia"/>
              </w:rPr>
              <w:t>/CL-01</w:t>
            </w:r>
            <w:r>
              <w:rPr>
                <w:rFonts w:hint="eastAsia"/>
                <w:lang w:eastAsia="zh-CN"/>
              </w:rPr>
              <w:t>封隔器</w:t>
            </w:r>
            <w:r>
              <w:rPr>
                <w:rFonts w:hint="eastAsia"/>
              </w:rPr>
              <w:t>总装水</w:t>
            </w:r>
            <w:r>
              <w:rPr>
                <w:rFonts w:hint="eastAsia" w:ascii="Times New Roman" w:hAnsi="Times New Roman" w:cs="Times New Roman"/>
              </w:rPr>
              <w:t>压密封性试验测量过程控制规范</w:t>
            </w:r>
          </w:p>
        </w:tc>
        <w:tc>
          <w:tcPr>
            <w:tcW w:w="1383" w:type="dxa"/>
            <w:vAlign w:val="center"/>
          </w:tcPr>
          <w:p>
            <w:pPr>
              <w:jc w:val="center"/>
              <w:rPr>
                <w:rFonts w:ascii="Times New Roman" w:hAnsi="Times New Roman" w:cs="Times New Roman" w:eastAsia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2410" w:type="dxa"/>
            <w:gridSpan w:val="3"/>
            <w:vAlign w:val="center"/>
          </w:tcPr>
          <w:p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测量方法编号</w:t>
            </w:r>
          </w:p>
        </w:tc>
        <w:tc>
          <w:tcPr>
            <w:tcW w:w="5847" w:type="dxa"/>
            <w:gridSpan w:val="7"/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《压力表使用说明书》</w:t>
            </w:r>
          </w:p>
        </w:tc>
        <w:tc>
          <w:tcPr>
            <w:tcW w:w="1383" w:type="dxa"/>
            <w:vAlign w:val="center"/>
          </w:tcPr>
          <w:p>
            <w:pPr>
              <w:jc w:val="center"/>
              <w:rPr>
                <w:rFonts w:ascii="Times New Roman" w:hAnsi="Times New Roman" w:cs="Times New Roman" w:eastAsia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2410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环境条件</w:t>
            </w:r>
          </w:p>
        </w:tc>
        <w:tc>
          <w:tcPr>
            <w:tcW w:w="5847" w:type="dxa"/>
            <w:gridSpan w:val="7"/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/>
              </w:rPr>
              <w:t>常温</w:t>
            </w:r>
          </w:p>
        </w:tc>
        <w:tc>
          <w:tcPr>
            <w:tcW w:w="1383" w:type="dxa"/>
            <w:vAlign w:val="center"/>
          </w:tcPr>
          <w:p>
            <w:pPr>
              <w:jc w:val="center"/>
              <w:rPr>
                <w:rFonts w:ascii="Times New Roman" w:hAnsi="Times New Roman" w:cs="Times New Roman" w:eastAsia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2410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操作人员姓名</w:t>
            </w:r>
          </w:p>
        </w:tc>
        <w:tc>
          <w:tcPr>
            <w:tcW w:w="5847" w:type="dxa"/>
            <w:gridSpan w:val="7"/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/>
                <w:lang w:eastAsia="zh-CN"/>
              </w:rPr>
              <w:t>臧华君</w:t>
            </w:r>
            <w:r>
              <w:rPr>
                <w:rFonts w:hint="eastAsia" w:ascii="Times New Roman" w:hAnsi="Times New Roman"/>
              </w:rPr>
              <w:t>，培训后上岗</w:t>
            </w:r>
          </w:p>
        </w:tc>
        <w:tc>
          <w:tcPr>
            <w:tcW w:w="1383" w:type="dxa"/>
            <w:vAlign w:val="center"/>
          </w:tcPr>
          <w:p>
            <w:pPr>
              <w:jc w:val="center"/>
              <w:rPr>
                <w:rFonts w:ascii="Times New Roman" w:hAnsi="Times New Roman" w:cs="Times New Roman" w:eastAsia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2410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测量不确定度评定方法</w:t>
            </w:r>
          </w:p>
        </w:tc>
        <w:tc>
          <w:tcPr>
            <w:tcW w:w="5847" w:type="dxa"/>
            <w:gridSpan w:val="7"/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/>
              </w:rPr>
              <w:t>见《</w:t>
            </w:r>
            <w:r>
              <w:rPr>
                <w:rFonts w:hint="eastAsia" w:ascii="Times New Roman" w:hAnsi="Times New Roman"/>
                <w:lang w:eastAsia="zh-CN"/>
              </w:rPr>
              <w:t>封隔器</w:t>
            </w:r>
            <w:r>
              <w:rPr>
                <w:rFonts w:hint="eastAsia" w:ascii="Times New Roman" w:hAnsi="Times New Roman"/>
              </w:rPr>
              <w:t>总装</w:t>
            </w:r>
            <w:r>
              <w:rPr>
                <w:rFonts w:hint="eastAsia"/>
              </w:rPr>
              <w:t>水压</w:t>
            </w:r>
            <w:r>
              <w:rPr>
                <w:rFonts w:hint="eastAsia" w:ascii="Times New Roman" w:hAnsi="Times New Roman" w:cs="Times New Roman"/>
              </w:rPr>
              <w:t>密封性</w:t>
            </w:r>
            <w:r>
              <w:rPr>
                <w:rFonts w:hint="eastAsia" w:ascii="Times New Roman" w:hAnsi="Times New Roman"/>
              </w:rPr>
              <w:t>测量不确定度评定》</w:t>
            </w:r>
            <w:r>
              <w:rPr>
                <w:rFonts w:hint="eastAsia" w:ascii="宋体" w:hAnsi="宋体"/>
                <w:szCs w:val="21"/>
              </w:rPr>
              <w:t>附录</w:t>
            </w:r>
            <w:r>
              <w:rPr>
                <w:rFonts w:ascii="宋体" w:hAnsi="宋体"/>
                <w:szCs w:val="21"/>
              </w:rPr>
              <w:t>B</w:t>
            </w:r>
          </w:p>
        </w:tc>
        <w:tc>
          <w:tcPr>
            <w:tcW w:w="1383" w:type="dxa"/>
            <w:vAlign w:val="center"/>
          </w:tcPr>
          <w:p>
            <w:pPr>
              <w:jc w:val="center"/>
              <w:rPr>
                <w:rFonts w:ascii="Times New Roman" w:hAnsi="Times New Roman" w:cs="Times New Roman" w:eastAsia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2410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有效性确认方法</w:t>
            </w:r>
          </w:p>
        </w:tc>
        <w:tc>
          <w:tcPr>
            <w:tcW w:w="5847" w:type="dxa"/>
            <w:gridSpan w:val="7"/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/>
              </w:rPr>
              <w:t>见《测量过程有效性确认记录》</w:t>
            </w:r>
            <w:r>
              <w:rPr>
                <w:rFonts w:hint="eastAsia" w:ascii="宋体" w:hAnsi="宋体"/>
                <w:szCs w:val="21"/>
              </w:rPr>
              <w:t>附录</w:t>
            </w:r>
            <w:r>
              <w:rPr>
                <w:rFonts w:ascii="宋体" w:hAnsi="宋体"/>
                <w:szCs w:val="21"/>
              </w:rPr>
              <w:t>C</w:t>
            </w:r>
          </w:p>
        </w:tc>
        <w:tc>
          <w:tcPr>
            <w:tcW w:w="1383" w:type="dxa"/>
            <w:vAlign w:val="center"/>
          </w:tcPr>
          <w:p>
            <w:pPr>
              <w:jc w:val="center"/>
              <w:rPr>
                <w:rFonts w:ascii="Times New Roman" w:hAnsi="Times New Roman" w:cs="Times New Roman" w:eastAsia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2410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测量过程监视方法、</w:t>
            </w:r>
          </w:p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监视记录</w:t>
            </w:r>
          </w:p>
        </w:tc>
        <w:tc>
          <w:tcPr>
            <w:tcW w:w="5847" w:type="dxa"/>
            <w:gridSpan w:val="7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400" w:lineRule="exact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/>
              </w:rPr>
              <w:t>见《</w:t>
            </w:r>
            <w:r>
              <w:rPr>
                <w:rFonts w:hint="eastAsia" w:ascii="Times New Roman" w:hAnsi="Times New Roman"/>
                <w:lang w:eastAsia="zh-CN"/>
              </w:rPr>
              <w:t>封隔器</w:t>
            </w:r>
            <w:r>
              <w:rPr>
                <w:rFonts w:hint="eastAsia" w:ascii="Times New Roman" w:hAnsi="Times New Roman"/>
              </w:rPr>
              <w:t>总装</w:t>
            </w:r>
            <w:r>
              <w:rPr>
                <w:rFonts w:hint="eastAsia"/>
              </w:rPr>
              <w:t>水压</w:t>
            </w:r>
            <w:r>
              <w:rPr>
                <w:rFonts w:hint="eastAsia" w:ascii="Times New Roman" w:hAnsi="Times New Roman" w:cs="Times New Roman"/>
              </w:rPr>
              <w:t>密封性</w:t>
            </w:r>
            <w:r>
              <w:rPr>
                <w:rFonts w:hint="eastAsia" w:ascii="Times New Roman" w:hAnsi="Times New Roman"/>
              </w:rPr>
              <w:t>测量过程监视统计记录及质控图》</w:t>
            </w:r>
          </w:p>
        </w:tc>
        <w:tc>
          <w:tcPr>
            <w:tcW w:w="1383" w:type="dxa"/>
            <w:vAlign w:val="center"/>
          </w:tcPr>
          <w:p>
            <w:pPr>
              <w:jc w:val="center"/>
              <w:rPr>
                <w:rFonts w:ascii="Times New Roman" w:hAnsi="Times New Roman" w:cs="Times New Roman" w:eastAsia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2410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控制图绘制(如果有)</w:t>
            </w:r>
          </w:p>
        </w:tc>
        <w:tc>
          <w:tcPr>
            <w:tcW w:w="5847" w:type="dxa"/>
            <w:gridSpan w:val="7"/>
            <w:tcBorders>
              <w:top w:val="nil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见《</w:t>
            </w:r>
            <w:r>
              <w:rPr>
                <w:rFonts w:hint="eastAsia" w:ascii="Times New Roman" w:hAnsi="Times New Roman" w:cs="Times New Roman"/>
                <w:lang w:eastAsia="zh-CN"/>
              </w:rPr>
              <w:t>封隔器</w:t>
            </w:r>
            <w:r>
              <w:rPr>
                <w:rFonts w:hint="eastAsia" w:ascii="Times New Roman" w:hAnsi="Times New Roman" w:cs="Times New Roman"/>
              </w:rPr>
              <w:t xml:space="preserve">总装水压密封试验测量过程控制图》 </w:t>
            </w:r>
          </w:p>
        </w:tc>
        <w:tc>
          <w:tcPr>
            <w:tcW w:w="1383" w:type="dxa"/>
            <w:vAlign w:val="center"/>
          </w:tcPr>
          <w:p>
            <w:pPr>
              <w:jc w:val="center"/>
              <w:rPr>
                <w:rFonts w:ascii="Times New Roman" w:hAnsi="Times New Roman" w:cs="Times New Roman" w:eastAsia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135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综合评价</w:t>
            </w:r>
          </w:p>
        </w:tc>
        <w:tc>
          <w:tcPr>
            <w:tcW w:w="8505" w:type="dxa"/>
            <w:gridSpan w:val="10"/>
          </w:tcPr>
          <w:p>
            <w:pPr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审核记录：</w:t>
            </w:r>
          </w:p>
          <w:p>
            <w:pPr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1.</w:t>
            </w:r>
            <w:r>
              <w:rPr>
                <w:rFonts w:ascii="Times New Roman" w:hAnsi="Times New Roman" w:eastAsia="宋体" w:cs="Times New Roman"/>
                <w:szCs w:val="21"/>
              </w:rPr>
              <w:t xml:space="preserve"> 测量过程控制规范编制是否满足要求？</w:t>
            </w:r>
          </w:p>
          <w:p>
            <w:pPr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 xml:space="preserve">2. </w:t>
            </w:r>
            <w:r>
              <w:rPr>
                <w:rFonts w:ascii="Times New Roman" w:hAnsi="Times New Roman" w:eastAsia="宋体" w:cs="Times New Roman"/>
                <w:szCs w:val="21"/>
              </w:rPr>
              <w:t>测量过程要素如，测量设备、 测量方法、环境条件、人员操作技能是否受控？</w:t>
            </w:r>
          </w:p>
          <w:p>
            <w:pPr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 xml:space="preserve">3. </w:t>
            </w:r>
            <w:r>
              <w:rPr>
                <w:rFonts w:ascii="Times New Roman" w:hAnsi="Times New Roman" w:eastAsia="宋体" w:cs="Times New Roman"/>
                <w:szCs w:val="21"/>
              </w:rPr>
              <w:t>测量过程不确定度评定方法是否正确？</w:t>
            </w:r>
          </w:p>
          <w:p>
            <w:pPr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4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．</w:t>
            </w:r>
            <w:r>
              <w:rPr>
                <w:rFonts w:ascii="Times New Roman" w:hAnsi="Times New Roman" w:cs="Times New Roman"/>
              </w:rPr>
              <w:t>测量过程有效性确认方法是否正确，是否满足要求？</w:t>
            </w: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  <w:r>
              <w:rPr>
                <w:rFonts w:ascii="Times New Roman" w:hAnsi="Times New Roman" w:cs="Times New Roman"/>
                <w:szCs w:val="21"/>
              </w:rPr>
              <w:t xml:space="preserve"> 测量过程监视是否在控制限内？测量过程控制图绘制方法</w:t>
            </w:r>
            <w:r>
              <w:rPr>
                <w:rFonts w:ascii="Times New Roman" w:hAnsi="Times New Roman" w:cs="Times New Roman"/>
              </w:rPr>
              <w:t>(如果有)</w:t>
            </w:r>
            <w:r>
              <w:rPr>
                <w:rFonts w:ascii="Times New Roman" w:hAnsi="Times New Roman" w:cs="Times New Roman"/>
                <w:szCs w:val="21"/>
              </w:rPr>
              <w:t>是否正确？</w:t>
            </w: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1"/>
              </w:rPr>
              <w:t>审核结论：   □符合   □有缺陷    □不符合     （注：在选项上打√，只选一项。）</w:t>
            </w:r>
          </w:p>
        </w:tc>
      </w:tr>
    </w:tbl>
    <w:p>
      <w:pPr>
        <w:spacing w:before="156" w:beforeLines="50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 xml:space="preserve">审核日期：    年   月    日    审核员：                </w:t>
      </w:r>
      <w:r>
        <w:rPr>
          <w:rFonts w:hint="eastAsia" w:eastAsia="宋体"/>
        </w:rPr>
        <w:t>企业</w:t>
      </w:r>
      <w:r>
        <w:rPr>
          <w:rFonts w:hint="eastAsia"/>
        </w:rPr>
        <w:t>部门</w:t>
      </w:r>
      <w:r>
        <w:rPr>
          <w:rFonts w:hint="eastAsia" w:ascii="Times New Roman" w:hAnsi="Times New Roman" w:eastAsia="宋体" w:cs="Times New Roman"/>
          <w:szCs w:val="21"/>
        </w:rPr>
        <w:t>代表：</w:t>
      </w:r>
    </w:p>
    <w:sectPr>
      <w:headerReference r:id="rId3" w:type="default"/>
      <w:pgSz w:w="11906" w:h="16838"/>
      <w:pgMar w:top="1440" w:right="1286" w:bottom="1440" w:left="1380" w:header="397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  <w:spacing w:line="320" w:lineRule="exact"/>
      <w:ind w:left="-86" w:leftChars="-41" w:firstLine="720" w:firstLineChars="400"/>
      <w:jc w:val="left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-29210</wp:posOffset>
          </wp:positionH>
          <wp:positionV relativeFrom="paragraph">
            <wp:posOffset>188595</wp:posOffset>
          </wp:positionV>
          <wp:extent cx="410210" cy="433070"/>
          <wp:effectExtent l="0" t="0" r="8890" b="5080"/>
          <wp:wrapTight wrapText="bothSides">
            <wp:wrapPolygon>
              <wp:start x="2909" y="0"/>
              <wp:lineTo x="0" y="3801"/>
              <wp:lineTo x="0" y="16152"/>
              <wp:lineTo x="4848" y="20903"/>
              <wp:lineTo x="5818" y="20903"/>
              <wp:lineTo x="14545" y="20903"/>
              <wp:lineTo x="15515" y="20903"/>
              <wp:lineTo x="20363" y="15202"/>
              <wp:lineTo x="20363" y="4751"/>
              <wp:lineTo x="15515" y="0"/>
              <wp:lineTo x="2909" y="0"/>
            </wp:wrapPolygon>
          </wp:wrapTight>
          <wp:docPr id="1" name="图片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24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10210" cy="43307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tab/>
    </w:r>
  </w:p>
  <w:p>
    <w:pPr>
      <w:pStyle w:val="4"/>
      <w:pBdr>
        <w:bottom w:val="none" w:color="auto" w:sz="0" w:space="0"/>
      </w:pBdr>
      <w:spacing w:line="320" w:lineRule="exact"/>
      <w:ind w:left="-1023" w:leftChars="-487" w:firstLine="1793" w:firstLineChars="854"/>
      <w:jc w:val="left"/>
      <w:rPr>
        <w:rStyle w:val="12"/>
        <w:rFonts w:hint="default" w:ascii="Times New Roman" w:hAnsi="Times New Roman" w:cs="Times New Roman"/>
        <w:szCs w:val="21"/>
      </w:rPr>
    </w:pPr>
    <w:r>
      <w:rPr>
        <w:rStyle w:val="12"/>
        <w:rFonts w:hint="default" w:ascii="Times New Roman" w:hAnsi="Times New Roman" w:cs="Times New Roman"/>
        <w:szCs w:val="21"/>
      </w:rPr>
      <w:t>北京国标联合认证有限公司</w:t>
    </w:r>
  </w:p>
  <w:p>
    <w:pPr>
      <w:pStyle w:val="4"/>
      <w:pBdr>
        <w:bottom w:val="none" w:color="auto" w:sz="0" w:space="0"/>
      </w:pBdr>
      <w:spacing w:line="320" w:lineRule="exact"/>
      <w:jc w:val="left"/>
    </w:pPr>
    <w:r>
      <w:rPr>
        <w:rFonts w:ascii="Times New Roman" w:hAnsi="Times New Roman" w:cs="Times New Roman"/>
        <w:sz w:val="21"/>
        <w:szCs w:val="21"/>
      </w:rPr>
      <w:pict>
        <v:shape id="_x0000_s4097" o:spid="_x0000_s4097" o:spt="202" type="#_x0000_t202" style="position:absolute;left:0pt;margin-left:277.5pt;margin-top:-0.4pt;height:20.6pt;width:215.25pt;z-index:251658240;mso-width-relative:page;mso-height-relative:page;" stroked="f" coordsize="21600,21600">
          <v:path/>
          <v:fill focussize="0,0"/>
          <v:stroke on="f" joinstyle="miter"/>
          <v:imagedata o:title=""/>
          <o:lock v:ext="edit"/>
          <v:textbox>
            <w:txbxContent>
              <w:p>
                <w:pPr>
                  <w:rPr>
                    <w:rFonts w:ascii="Times New Roman" w:hAnsi="Times New Roman" w:eastAsia="宋体" w:cs="Times New Roman"/>
                    <w:szCs w:val="21"/>
                  </w:rPr>
                </w:pPr>
                <w:r>
                  <w:rPr>
                    <w:rFonts w:ascii="Times New Roman" w:hAnsi="Times New Roman" w:cs="Times New Roman"/>
                    <w:szCs w:val="21"/>
                  </w:rPr>
                  <w:t>ISC-A-I</w:t>
                </w:r>
                <w:r>
                  <w:rPr>
                    <w:rFonts w:hint="eastAsia" w:ascii="Times New Roman" w:hAnsi="Times New Roman" w:cs="Times New Roman"/>
                    <w:szCs w:val="21"/>
                  </w:rPr>
                  <w:t>I</w:t>
                </w:r>
                <w:r>
                  <w:rPr>
                    <w:rFonts w:ascii="Times New Roman" w:hAnsi="Times New Roman" w:cs="Times New Roman"/>
                    <w:szCs w:val="21"/>
                  </w:rPr>
                  <w:t>-</w:t>
                </w:r>
                <w:r>
                  <w:rPr>
                    <w:rFonts w:hint="eastAsia" w:ascii="Times New Roman" w:hAnsi="Times New Roman" w:cs="Times New Roman"/>
                    <w:szCs w:val="21"/>
                  </w:rPr>
                  <w:t>07</w:t>
                </w:r>
                <w:r>
                  <w:rPr>
                    <w:rFonts w:ascii="Times New Roman" w:hAnsi="Times New Roman" w:eastAsia="宋体" w:cs="Times New Roman"/>
                    <w:szCs w:val="21"/>
                  </w:rPr>
                  <w:t>测量过程控制检查表</w:t>
                </w:r>
                <w:r>
                  <w:rPr>
                    <w:rFonts w:hint="eastAsia" w:ascii="Times New Roman" w:hAnsi="Times New Roman" w:eastAsia="宋体" w:cs="Times New Roman"/>
                    <w:szCs w:val="21"/>
                  </w:rPr>
                  <w:t>（06版）</w:t>
                </w:r>
              </w:p>
            </w:txbxContent>
          </v:textbox>
        </v:shape>
      </w:pict>
    </w:r>
    <w:r>
      <w:rPr>
        <w:rStyle w:val="12"/>
        <w:rFonts w:hint="default" w:ascii="Times New Roman" w:hAnsi="Times New Roman" w:cs="Times New Roman"/>
        <w:w w:val="80"/>
        <w:szCs w:val="21"/>
      </w:rPr>
      <w:t>Beijing International Standard united Certification Co.,Ltd.</w:t>
    </w:r>
  </w:p>
  <w:p>
    <w:pPr>
      <w:rPr>
        <w:sz w:val="18"/>
        <w:szCs w:val="18"/>
      </w:rPr>
    </w:pPr>
    <w:r>
      <w:rPr>
        <w:sz w:val="18"/>
      </w:rPr>
      <w:pict>
        <v:line id="_x0000_s4098" o:spid="_x0000_s4098" o:spt="20" style="position:absolute;left:0pt;margin-left:-0.45pt;margin-top:0.75pt;height:0.05pt;width:471.75pt;z-index:251659264;mso-width-relative:page;mso-height-relative:page;" coordsize="21600,21600">
          <v:path arrowok="t"/>
          <v:fill focussize="0,0"/>
          <v:stroke/>
          <v:imagedata o:title=""/>
          <o:lock v:ext="edit"/>
        </v:lin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00000"/>
    <w:rsid w:val="5E475DF8"/>
    <w:rsid w:val="69B92A21"/>
    <w:rsid w:val="74DA417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nhideWhenUsed="0" w:uiPriority="99" w:semiHidden="0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3"/>
    <w:qFormat/>
    <w:uiPriority w:val="99"/>
    <w:rPr>
      <w:sz w:val="18"/>
      <w:szCs w:val="18"/>
    </w:rPr>
  </w:style>
  <w:style w:type="paragraph" w:customStyle="1" w:styleId="10">
    <w:name w:val="列出段落1"/>
    <w:basedOn w:val="1"/>
    <w:qFormat/>
    <w:uiPriority w:val="34"/>
    <w:pPr>
      <w:ind w:firstLine="420" w:firstLineChars="200"/>
    </w:pPr>
  </w:style>
  <w:style w:type="character" w:customStyle="1" w:styleId="11">
    <w:name w:val="批注框文本 字符"/>
    <w:basedOn w:val="7"/>
    <w:link w:val="2"/>
    <w:semiHidden/>
    <w:qFormat/>
    <w:uiPriority w:val="99"/>
    <w:rPr>
      <w:sz w:val="18"/>
      <w:szCs w:val="18"/>
    </w:rPr>
  </w:style>
  <w:style w:type="character" w:customStyle="1" w:styleId="12">
    <w:name w:val="Char Char1"/>
    <w:qFormat/>
    <w:locked/>
    <w:uiPriority w:val="0"/>
    <w:rPr>
      <w:rFonts w:hint="eastAsia" w:ascii="宋体" w:hAnsi="Courier New" w:eastAsia="宋体"/>
      <w:kern w:val="2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409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86</Words>
  <Characters>493</Characters>
  <Lines>4</Lines>
  <Paragraphs>1</Paragraphs>
  <TotalTime>0</TotalTime>
  <ScaleCrop>false</ScaleCrop>
  <LinksUpToDate>false</LinksUpToDate>
  <CharactersWithSpaces>578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2015-10-14T00:36:00Z</dcterms:created>
  <dc:creator>alexander chang</dc:creator>
  <cp:lastModifiedBy>DELL</cp:lastModifiedBy>
  <cp:lastPrinted>2017-03-07T01:14:00Z</cp:lastPrinted>
  <dcterms:modified xsi:type="dcterms:W3CDTF">2019-11-10T02:43:08Z</dcterms:modified>
  <cp:revision>42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